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D2" w:rsidRPr="004C72D2" w:rsidRDefault="004C72D2" w:rsidP="004C72D2">
      <w:pPr>
        <w:spacing w:after="225" w:line="264" w:lineRule="atLeast"/>
        <w:jc w:val="center"/>
        <w:outlineLvl w:val="0"/>
        <w:rPr>
          <w:rFonts w:ascii="Raleway" w:eastAsia="Times New Roman" w:hAnsi="Raleway" w:cs="Arial"/>
          <w:b/>
          <w:bCs/>
          <w:color w:val="000000"/>
          <w:spacing w:val="-14"/>
          <w:kern w:val="36"/>
          <w:sz w:val="36"/>
          <w:szCs w:val="36"/>
          <w:lang w:eastAsia="fr-FR"/>
        </w:rPr>
      </w:pPr>
      <w:r w:rsidRPr="004C72D2">
        <w:rPr>
          <w:rFonts w:ascii="Raleway" w:eastAsia="Times New Roman" w:hAnsi="Raleway" w:cs="Arial"/>
          <w:b/>
          <w:bCs/>
          <w:color w:val="000000"/>
          <w:spacing w:val="-14"/>
          <w:kern w:val="36"/>
          <w:sz w:val="36"/>
          <w:szCs w:val="36"/>
          <w:lang w:eastAsia="fr-FR"/>
        </w:rPr>
        <w:fldChar w:fldCharType="begin"/>
      </w:r>
      <w:r w:rsidRPr="004C72D2">
        <w:rPr>
          <w:rFonts w:ascii="Raleway" w:eastAsia="Times New Roman" w:hAnsi="Raleway" w:cs="Arial"/>
          <w:b/>
          <w:bCs/>
          <w:color w:val="000000"/>
          <w:spacing w:val="-14"/>
          <w:kern w:val="36"/>
          <w:sz w:val="36"/>
          <w:szCs w:val="36"/>
          <w:lang w:eastAsia="fr-FR"/>
        </w:rPr>
        <w:instrText xml:space="preserve"> HYPERLINK "http://www.dreuz.info/2015/02/sur-mahomet-et-lislam-saint-thomas-daquin-nous-avait-prevenu/" </w:instrText>
      </w:r>
      <w:r w:rsidRPr="004C72D2">
        <w:rPr>
          <w:rFonts w:ascii="Raleway" w:eastAsia="Times New Roman" w:hAnsi="Raleway" w:cs="Arial"/>
          <w:b/>
          <w:bCs/>
          <w:color w:val="000000"/>
          <w:spacing w:val="-14"/>
          <w:kern w:val="36"/>
          <w:sz w:val="36"/>
          <w:szCs w:val="36"/>
          <w:lang w:eastAsia="fr-FR"/>
        </w:rPr>
        <w:fldChar w:fldCharType="separate"/>
      </w:r>
      <w:r w:rsidRPr="004C72D2">
        <w:rPr>
          <w:rFonts w:ascii="Raleway" w:eastAsia="Times New Roman" w:hAnsi="Raleway" w:cs="Arial"/>
          <w:b/>
          <w:bCs/>
          <w:color w:val="333333"/>
          <w:spacing w:val="-14"/>
          <w:kern w:val="36"/>
          <w:sz w:val="36"/>
          <w:szCs w:val="36"/>
          <w:lang w:eastAsia="fr-FR"/>
        </w:rPr>
        <w:t>Sur Mahomet et l’Islam, Saint Thomas d’Aquin nous avait prévenu</w:t>
      </w:r>
      <w:r w:rsidRPr="004C72D2">
        <w:rPr>
          <w:rFonts w:ascii="Raleway" w:eastAsia="Times New Roman" w:hAnsi="Raleway" w:cs="Arial"/>
          <w:b/>
          <w:bCs/>
          <w:color w:val="000000"/>
          <w:spacing w:val="-14"/>
          <w:kern w:val="36"/>
          <w:sz w:val="36"/>
          <w:szCs w:val="36"/>
          <w:lang w:eastAsia="fr-FR"/>
        </w:rPr>
        <w:fldChar w:fldCharType="end"/>
      </w:r>
      <w:r w:rsidR="00146FBD">
        <w:rPr>
          <w:rFonts w:ascii="Raleway" w:eastAsia="Times New Roman" w:hAnsi="Raleway" w:cs="Arial"/>
          <w:b/>
          <w:bCs/>
          <w:color w:val="000000"/>
          <w:spacing w:val="-14"/>
          <w:kern w:val="36"/>
          <w:sz w:val="36"/>
          <w:szCs w:val="36"/>
          <w:lang w:eastAsia="fr-FR"/>
        </w:rPr>
        <w:t>s</w:t>
      </w:r>
    </w:p>
    <w:p w:rsidR="004C72D2" w:rsidRPr="004C72D2" w:rsidRDefault="004C72D2" w:rsidP="004C72D2">
      <w:pPr>
        <w:spacing w:after="0" w:line="240" w:lineRule="auto"/>
        <w:jc w:val="center"/>
        <w:rPr>
          <w:rFonts w:ascii="Arial" w:eastAsia="Times New Roman" w:hAnsi="Arial" w:cs="Arial"/>
          <w:sz w:val="24"/>
          <w:szCs w:val="24"/>
          <w:lang w:eastAsia="fr-FR"/>
        </w:rPr>
      </w:pPr>
      <w:r w:rsidRPr="004C72D2">
        <w:rPr>
          <w:rFonts w:ascii="Arial" w:eastAsia="Times New Roman" w:hAnsi="Arial" w:cs="Arial"/>
          <w:noProof/>
          <w:color w:val="FF8400"/>
          <w:sz w:val="24"/>
          <w:szCs w:val="24"/>
          <w:lang w:eastAsia="fr-FR"/>
        </w:rPr>
        <w:drawing>
          <wp:inline distT="0" distB="0" distL="0" distR="0" wp14:anchorId="4CF4A8A8" wp14:editId="60F70474">
            <wp:extent cx="5989320" cy="4274820"/>
            <wp:effectExtent l="0" t="0" r="0" b="0"/>
            <wp:docPr id="2" name="Image 2" descr="machome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9320" cy="4274820"/>
                    </a:xfrm>
                    <a:prstGeom prst="rect">
                      <a:avLst/>
                    </a:prstGeom>
                    <a:noFill/>
                    <a:ln>
                      <a:noFill/>
                    </a:ln>
                  </pic:spPr>
                </pic:pic>
              </a:graphicData>
            </a:graphic>
          </wp:inline>
        </w:drawing>
      </w:r>
    </w:p>
    <w:p w:rsidR="004C72D2" w:rsidRPr="004C72D2" w:rsidRDefault="004C72D2" w:rsidP="004C72D2">
      <w:pPr>
        <w:spacing w:after="225" w:line="240" w:lineRule="auto"/>
        <w:jc w:val="center"/>
        <w:rPr>
          <w:rFonts w:ascii="Arial" w:eastAsia="Times New Roman" w:hAnsi="Arial" w:cs="Arial"/>
          <w:lang w:eastAsia="fr-FR"/>
        </w:rPr>
      </w:pPr>
      <w:r w:rsidRPr="004C72D2">
        <w:rPr>
          <w:rFonts w:ascii="Arial" w:eastAsia="Times New Roman" w:hAnsi="Arial" w:cs="Arial"/>
          <w:lang w:eastAsia="fr-FR"/>
        </w:rPr>
        <w:t>Mahomet en enfer – Cathédrale de Bologne</w:t>
      </w:r>
    </w:p>
    <w:p w:rsidR="004C72D2" w:rsidRDefault="004C72D2" w:rsidP="004C72D2">
      <w:pPr>
        <w:spacing w:before="225" w:after="75" w:line="260" w:lineRule="atLeast"/>
        <w:outlineLvl w:val="2"/>
        <w:rPr>
          <w:rFonts w:ascii="Arial" w:eastAsia="Times New Roman" w:hAnsi="Arial" w:cs="Arial"/>
          <w:b/>
          <w:bCs/>
          <w:color w:val="000000"/>
          <w:spacing w:val="-6"/>
          <w:sz w:val="24"/>
          <w:szCs w:val="24"/>
          <w:lang w:eastAsia="fr-FR"/>
        </w:rPr>
      </w:pPr>
      <w:r w:rsidRPr="004C72D2">
        <w:rPr>
          <w:rFonts w:ascii="Arial" w:eastAsia="Times New Roman" w:hAnsi="Arial" w:cs="Arial"/>
          <w:b/>
          <w:bCs/>
          <w:color w:val="000000"/>
          <w:spacing w:val="-6"/>
          <w:sz w:val="24"/>
          <w:szCs w:val="24"/>
          <w:lang w:eastAsia="fr-FR"/>
        </w:rPr>
        <w:t>En 1258, SOS racisme n’a pas réussi à trainer Saint Thomas d’Aquin devant les tribunaux pour incitation à la haine raciale. Les journalistes du Monde ne l’ont pas traité d’islamophobe. La liberté de penser a, depuis, beaucoup régressé.</w:t>
      </w:r>
    </w:p>
    <w:p w:rsidR="004C72D2" w:rsidRPr="004C72D2" w:rsidRDefault="004C72D2" w:rsidP="004C72D2">
      <w:pPr>
        <w:spacing w:before="225" w:after="75" w:line="260" w:lineRule="atLeast"/>
        <w:outlineLvl w:val="2"/>
        <w:rPr>
          <w:rFonts w:ascii="Raleway" w:eastAsia="Times New Roman" w:hAnsi="Raleway" w:cs="Arial"/>
          <w:b/>
          <w:bCs/>
          <w:color w:val="000000"/>
          <w:spacing w:val="-6"/>
          <w:sz w:val="24"/>
          <w:szCs w:val="24"/>
          <w:lang w:eastAsia="fr-FR"/>
        </w:rPr>
      </w:pPr>
    </w:p>
    <w:p w:rsidR="004C72D2" w:rsidRPr="004C72D2" w:rsidRDefault="004C72D2" w:rsidP="004C72D2">
      <w:pPr>
        <w:spacing w:after="225" w:line="240" w:lineRule="auto"/>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Thomas d’Aquin explique par quels moyens Mahomet a obtenu si facilement l’adhésion à sa « religion » : « Mahomet a séduit les peuples par des promesses de voluptés charnelles au désir desquelles pousse la concupiscence de la chair. Lâchant bride à la volupté, il a donné des commandements conformes à ses promesses, auxquels les hommes charnels peuvent obéir facilement. »</w:t>
      </w:r>
    </w:p>
    <w:p w:rsidR="004C72D2" w:rsidRPr="004C72D2" w:rsidRDefault="004C72D2" w:rsidP="004C72D2">
      <w:pPr>
        <w:spacing w:after="225" w:line="240" w:lineRule="auto"/>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Il reproche au « prophète » Mahomet de s’adresser essentiellement aux imbéciles : « En fait de vérités, il n’en a avancé que de faciles à saisir par n’importe quel esprit médiocrement ouvert…D’ailleurs, ceux qui dès le début crurent en lui ne furent point des sages instruits des sciences divines et humaines, mais des hommes sauvages, habitants des déserts, complètement ignorants de toute science de Dieu, dont le grand nombre l’aida, par la violence des armes, à imposer sa loi aux autres peuples. »</w:t>
      </w:r>
    </w:p>
    <w:p w:rsidR="004C72D2" w:rsidRPr="004C72D2" w:rsidRDefault="004C72D2" w:rsidP="004C72D2">
      <w:pPr>
        <w:spacing w:after="225" w:line="240" w:lineRule="auto"/>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Puis d’Aquin met les pieds dans le plat et explique pourquoi Mahomet est un mystificateur et un faux prophète :</w:t>
      </w:r>
    </w:p>
    <w:p w:rsidR="004C72D2" w:rsidRDefault="004C72D2" w:rsidP="004C72D2">
      <w:pPr>
        <w:spacing w:after="225" w:line="240" w:lineRule="auto"/>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 xml:space="preserve"> « Par contre, il [Mahomet] a entremêlé les vérités de son enseignement de beaucoup de fables et de doctrines les plus fausses. Il n’a pas apporté de preuves surnaturelles, les seules à témoigner comme il convient en faveur de l’inspiration divine, à savoir quand une </w:t>
      </w:r>
      <w:r w:rsidR="00507040" w:rsidRPr="004C72D2">
        <w:rPr>
          <w:rFonts w:ascii="Arial" w:eastAsia="Times New Roman" w:hAnsi="Arial" w:cs="Arial"/>
          <w:sz w:val="24"/>
          <w:szCs w:val="24"/>
          <w:lang w:eastAsia="fr-FR"/>
        </w:rPr>
        <w:t>œuvre</w:t>
      </w:r>
      <w:r w:rsidRPr="004C72D2">
        <w:rPr>
          <w:rFonts w:ascii="Arial" w:eastAsia="Times New Roman" w:hAnsi="Arial" w:cs="Arial"/>
          <w:sz w:val="24"/>
          <w:szCs w:val="24"/>
          <w:lang w:eastAsia="fr-FR"/>
        </w:rPr>
        <w:t xml:space="preserve"> visible qui ne peut être que l’</w:t>
      </w:r>
      <w:r w:rsidR="00507040" w:rsidRPr="004C72D2">
        <w:rPr>
          <w:rFonts w:ascii="Arial" w:eastAsia="Times New Roman" w:hAnsi="Arial" w:cs="Arial"/>
          <w:sz w:val="24"/>
          <w:szCs w:val="24"/>
          <w:lang w:eastAsia="fr-FR"/>
        </w:rPr>
        <w:t>œuvre</w:t>
      </w:r>
      <w:bookmarkStart w:id="0" w:name="_GoBack"/>
      <w:bookmarkEnd w:id="0"/>
      <w:r w:rsidRPr="004C72D2">
        <w:rPr>
          <w:rFonts w:ascii="Arial" w:eastAsia="Times New Roman" w:hAnsi="Arial" w:cs="Arial"/>
          <w:sz w:val="24"/>
          <w:szCs w:val="24"/>
          <w:lang w:eastAsia="fr-FR"/>
        </w:rPr>
        <w:t xml:space="preserve"> de Dieu prouve que le docteur de vérité est invisiblement inspiré. </w:t>
      </w:r>
      <w:r w:rsidRPr="004C72D2">
        <w:rPr>
          <w:rFonts w:ascii="Arial" w:eastAsia="Times New Roman" w:hAnsi="Arial" w:cs="Arial"/>
          <w:b/>
          <w:bCs/>
          <w:sz w:val="24"/>
          <w:szCs w:val="24"/>
          <w:lang w:eastAsia="fr-FR"/>
        </w:rPr>
        <w:t>Il a prétendu au contraire qu’il était envoyé dans la puissance des armes, preuves qui ne font point défaut aux brigands et aux tyrans.</w:t>
      </w:r>
      <w:r w:rsidRPr="004C72D2">
        <w:rPr>
          <w:rFonts w:ascii="Arial" w:eastAsia="Times New Roman" w:hAnsi="Arial" w:cs="Arial"/>
          <w:sz w:val="24"/>
          <w:szCs w:val="24"/>
          <w:lang w:eastAsia="fr-FR"/>
        </w:rPr>
        <w:t xml:space="preserve">  </w:t>
      </w:r>
    </w:p>
    <w:p w:rsidR="00A2218C" w:rsidRDefault="00A2218C" w:rsidP="004C72D2">
      <w:pPr>
        <w:spacing w:after="225" w:line="240" w:lineRule="auto"/>
        <w:jc w:val="both"/>
        <w:rPr>
          <w:rFonts w:ascii="Arial" w:eastAsia="Times New Roman" w:hAnsi="Arial" w:cs="Arial"/>
          <w:sz w:val="24"/>
          <w:szCs w:val="24"/>
          <w:lang w:eastAsia="fr-FR"/>
        </w:rPr>
      </w:pPr>
    </w:p>
    <w:p w:rsidR="004C72D2" w:rsidRPr="004C72D2" w:rsidRDefault="004C72D2" w:rsidP="004C72D2">
      <w:pPr>
        <w:spacing w:after="225" w:line="240" w:lineRule="auto"/>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Aucune prophétie divine ne témoigne en sa faveur : bien au contraire, il déforme les enseignements de l’Ancien et du Nouveau Testament par des récits légendaires, comme c’est évident pour qui étudie sa loi. Aussi bien, par une mesure pleine d’astuces, il interdit à ses disciples de lire les textes de l’Ancien et du Nouveau Testament qui pourraient le convaincre de fausseté. »</w:t>
      </w:r>
    </w:p>
    <w:p w:rsidR="004C72D2" w:rsidRDefault="004C72D2" w:rsidP="004C72D2">
      <w:pPr>
        <w:spacing w:after="225" w:line="240" w:lineRule="auto"/>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Saint Thomas d’Aquin tire de sa somme la seule conclusion logique. Transposée en 2012, elle fera rire les intellectuels et journalistes, lesquels ont oublié depuis longtemps tout repère honorable : « C’est donc chose évidente que ceux qui ajoutent foi à sa parole croient à la légère. »</w:t>
      </w:r>
    </w:p>
    <w:p w:rsidR="004C72D2" w:rsidRPr="004C72D2" w:rsidRDefault="004C72D2" w:rsidP="004C72D2">
      <w:pPr>
        <w:spacing w:after="225" w:line="240" w:lineRule="auto"/>
        <w:jc w:val="both"/>
        <w:rPr>
          <w:rFonts w:ascii="Arial" w:eastAsia="Times New Roman" w:hAnsi="Arial" w:cs="Arial"/>
          <w:sz w:val="24"/>
          <w:szCs w:val="24"/>
          <w:lang w:eastAsia="fr-FR"/>
        </w:rPr>
      </w:pPr>
    </w:p>
    <w:p w:rsidR="004C72D2" w:rsidRPr="004C72D2" w:rsidRDefault="004C72D2" w:rsidP="004C72D2">
      <w:pPr>
        <w:spacing w:after="0" w:line="240" w:lineRule="auto"/>
        <w:jc w:val="center"/>
        <w:rPr>
          <w:rFonts w:ascii="Arial" w:eastAsia="Times New Roman" w:hAnsi="Arial" w:cs="Arial"/>
          <w:sz w:val="24"/>
          <w:szCs w:val="24"/>
          <w:lang w:eastAsia="fr-FR"/>
        </w:rPr>
      </w:pPr>
      <w:r>
        <w:rPr>
          <w:rFonts w:ascii="Arial" w:eastAsia="Times New Roman" w:hAnsi="Arial" w:cs="Arial"/>
          <w:noProof/>
          <w:color w:val="FF8400"/>
          <w:sz w:val="24"/>
          <w:szCs w:val="24"/>
          <w:lang w:eastAsia="fr-FR"/>
        </w:rPr>
        <w:drawing>
          <wp:inline distT="0" distB="0" distL="0" distR="0">
            <wp:extent cx="5623560" cy="4434840"/>
            <wp:effectExtent l="0" t="0" r="0" b="3810"/>
            <wp:docPr id="1" name="Image 1" descr="Giovanni_da_Modena_-_The_Inferno,_cropp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ovanni_da_Modena_-_The_Inferno,_cropp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4434840"/>
                    </a:xfrm>
                    <a:prstGeom prst="rect">
                      <a:avLst/>
                    </a:prstGeom>
                    <a:noFill/>
                    <a:ln>
                      <a:noFill/>
                    </a:ln>
                  </pic:spPr>
                </pic:pic>
              </a:graphicData>
            </a:graphic>
          </wp:inline>
        </w:drawing>
      </w:r>
    </w:p>
    <w:p w:rsidR="004C72D2" w:rsidRPr="004C72D2" w:rsidRDefault="004C72D2" w:rsidP="004C72D2">
      <w:pPr>
        <w:spacing w:after="225" w:line="240" w:lineRule="auto"/>
        <w:jc w:val="center"/>
        <w:rPr>
          <w:rFonts w:ascii="Arial" w:eastAsia="Times New Roman" w:hAnsi="Arial" w:cs="Arial"/>
          <w:lang w:eastAsia="fr-FR"/>
        </w:rPr>
      </w:pPr>
      <w:r w:rsidRPr="004C72D2">
        <w:rPr>
          <w:rFonts w:ascii="Arial" w:eastAsia="Times New Roman" w:hAnsi="Arial" w:cs="Arial"/>
          <w:lang w:eastAsia="fr-FR"/>
        </w:rPr>
        <w:t xml:space="preserve">L’enfer – Giovanni da </w:t>
      </w:r>
      <w:proofErr w:type="spellStart"/>
      <w:r w:rsidRPr="004C72D2">
        <w:rPr>
          <w:rFonts w:ascii="Arial" w:eastAsia="Times New Roman" w:hAnsi="Arial" w:cs="Arial"/>
          <w:lang w:eastAsia="fr-FR"/>
        </w:rPr>
        <w:t>Modena</w:t>
      </w:r>
      <w:proofErr w:type="spellEnd"/>
      <w:r w:rsidRPr="004C72D2">
        <w:rPr>
          <w:rFonts w:ascii="Arial" w:eastAsia="Times New Roman" w:hAnsi="Arial" w:cs="Arial"/>
          <w:lang w:eastAsia="fr-FR"/>
        </w:rPr>
        <w:t xml:space="preserve"> (Mahomet en haut à droite)</w:t>
      </w:r>
    </w:p>
    <w:p w:rsidR="004C72D2" w:rsidRPr="004C72D2" w:rsidRDefault="004C72D2" w:rsidP="00A2218C">
      <w:pPr>
        <w:spacing w:after="225" w:line="280" w:lineRule="atLeast"/>
        <w:jc w:val="both"/>
        <w:rPr>
          <w:rFonts w:ascii="Arial" w:eastAsia="Times New Roman" w:hAnsi="Arial" w:cs="Arial"/>
          <w:sz w:val="24"/>
          <w:szCs w:val="24"/>
          <w:lang w:eastAsia="fr-FR"/>
        </w:rPr>
      </w:pPr>
      <w:r w:rsidRPr="004C72D2">
        <w:rPr>
          <w:rFonts w:ascii="Arial" w:eastAsia="Times New Roman" w:hAnsi="Arial" w:cs="Arial"/>
          <w:sz w:val="24"/>
          <w:szCs w:val="24"/>
          <w:lang w:eastAsia="fr-FR"/>
        </w:rPr>
        <w:t xml:space="preserve">A Bologne, au 14e siècle, Mahomet était également tenu pour ce qu’il était. Le cardinal archevêque de Bologne subit en ce moment des pressions des musulmans pour qu’il retire de la basilique de St. </w:t>
      </w:r>
      <w:proofErr w:type="spellStart"/>
      <w:r w:rsidRPr="004C72D2">
        <w:rPr>
          <w:rFonts w:ascii="Arial" w:eastAsia="Times New Roman" w:hAnsi="Arial" w:cs="Arial"/>
          <w:sz w:val="24"/>
          <w:szCs w:val="24"/>
          <w:lang w:eastAsia="fr-FR"/>
        </w:rPr>
        <w:t>Petronio</w:t>
      </w:r>
      <w:proofErr w:type="spellEnd"/>
      <w:r w:rsidRPr="004C72D2">
        <w:rPr>
          <w:rFonts w:ascii="Arial" w:eastAsia="Times New Roman" w:hAnsi="Arial" w:cs="Arial"/>
          <w:sz w:val="24"/>
          <w:szCs w:val="24"/>
          <w:lang w:eastAsia="fr-FR"/>
        </w:rPr>
        <w:t> la grande fresque représentant le diable tirant le corps nu de </w:t>
      </w:r>
      <w:r w:rsidRPr="004C72D2">
        <w:rPr>
          <w:rFonts w:ascii="Arial" w:eastAsia="Times New Roman" w:hAnsi="Arial" w:cs="Arial"/>
          <w:i/>
          <w:iCs/>
          <w:sz w:val="24"/>
          <w:szCs w:val="24"/>
          <w:lang w:eastAsia="fr-FR"/>
        </w:rPr>
        <w:t>Mahomet en enfer</w:t>
      </w:r>
      <w:r w:rsidRPr="004C72D2">
        <w:rPr>
          <w:rFonts w:ascii="Arial" w:eastAsia="Times New Roman" w:hAnsi="Arial" w:cs="Arial"/>
          <w:sz w:val="24"/>
          <w:szCs w:val="24"/>
          <w:lang w:eastAsia="fr-FR"/>
        </w:rPr>
        <w:t> en tant qu’hérétique.</w:t>
      </w:r>
    </w:p>
    <w:p w:rsidR="00A2218C" w:rsidRDefault="00A2218C" w:rsidP="004C72D2">
      <w:pPr>
        <w:spacing w:line="240" w:lineRule="auto"/>
        <w:jc w:val="both"/>
        <w:rPr>
          <w:rFonts w:ascii="Arial" w:eastAsia="Times New Roman" w:hAnsi="Arial" w:cs="Arial"/>
          <w:i/>
          <w:lang w:eastAsia="fr-FR"/>
        </w:rPr>
      </w:pPr>
    </w:p>
    <w:p w:rsidR="004C72D2" w:rsidRPr="004C72D2" w:rsidRDefault="004C72D2" w:rsidP="00A2218C">
      <w:pPr>
        <w:spacing w:line="240" w:lineRule="auto"/>
        <w:rPr>
          <w:rFonts w:ascii="Arial" w:eastAsia="Times New Roman" w:hAnsi="Arial" w:cs="Arial"/>
          <w:i/>
          <w:lang w:eastAsia="fr-FR"/>
        </w:rPr>
      </w:pPr>
      <w:r w:rsidRPr="004C72D2">
        <w:rPr>
          <w:rFonts w:ascii="Arial" w:eastAsia="Times New Roman" w:hAnsi="Arial" w:cs="Arial"/>
          <w:i/>
          <w:lang w:eastAsia="fr-FR"/>
        </w:rPr>
        <w:t>Reproduction autorisée avec la mention suivante : </w:t>
      </w:r>
      <w:r w:rsidR="00A2218C">
        <w:rPr>
          <w:rFonts w:ascii="Arial" w:eastAsia="Times New Roman" w:hAnsi="Arial" w:cs="Arial"/>
          <w:i/>
          <w:lang w:eastAsia="fr-FR"/>
        </w:rPr>
        <w:br/>
      </w:r>
      <w:r w:rsidRPr="004C72D2">
        <w:rPr>
          <w:rFonts w:ascii="Arial" w:eastAsia="Times New Roman" w:hAnsi="Arial" w:cs="Arial"/>
          <w:i/>
          <w:lang w:eastAsia="fr-FR"/>
        </w:rPr>
        <w:t xml:space="preserve">© Abbé Alain-René </w:t>
      </w:r>
      <w:proofErr w:type="spellStart"/>
      <w:r w:rsidRPr="004C72D2">
        <w:rPr>
          <w:rFonts w:ascii="Arial" w:eastAsia="Times New Roman" w:hAnsi="Arial" w:cs="Arial"/>
          <w:i/>
          <w:lang w:eastAsia="fr-FR"/>
        </w:rPr>
        <w:t>Arbez</w:t>
      </w:r>
      <w:proofErr w:type="spellEnd"/>
      <w:r w:rsidRPr="004C72D2">
        <w:rPr>
          <w:rFonts w:ascii="Arial" w:eastAsia="Times New Roman" w:hAnsi="Arial" w:cs="Arial"/>
          <w:i/>
          <w:lang w:eastAsia="fr-FR"/>
        </w:rPr>
        <w:t xml:space="preserve"> &amp; Jean-Patrick </w:t>
      </w:r>
      <w:proofErr w:type="spellStart"/>
      <w:r w:rsidRPr="004C72D2">
        <w:rPr>
          <w:rFonts w:ascii="Arial" w:eastAsia="Times New Roman" w:hAnsi="Arial" w:cs="Arial"/>
          <w:i/>
          <w:lang w:eastAsia="fr-FR"/>
        </w:rPr>
        <w:t>Grumberg</w:t>
      </w:r>
      <w:proofErr w:type="spellEnd"/>
      <w:r w:rsidRPr="004C72D2">
        <w:rPr>
          <w:rFonts w:ascii="Arial" w:eastAsia="Times New Roman" w:hAnsi="Arial" w:cs="Arial"/>
          <w:i/>
          <w:lang w:eastAsia="fr-FR"/>
        </w:rPr>
        <w:t xml:space="preserve"> pour </w:t>
      </w:r>
      <w:hyperlink r:id="rId8" w:history="1">
        <w:r w:rsidRPr="004C72D2">
          <w:rPr>
            <w:rFonts w:ascii="Arial" w:eastAsia="Times New Roman" w:hAnsi="Arial" w:cs="Arial"/>
            <w:i/>
            <w:color w:val="FF8400"/>
            <w:lang w:eastAsia="fr-FR"/>
          </w:rPr>
          <w:t>www.Dreuz.info</w:t>
        </w:r>
      </w:hyperlink>
    </w:p>
    <w:sectPr w:rsidR="004C72D2" w:rsidRPr="004C72D2" w:rsidSect="004C72D2">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D2"/>
    <w:rsid w:val="0011465A"/>
    <w:rsid w:val="00146FBD"/>
    <w:rsid w:val="0025200B"/>
    <w:rsid w:val="004C72D2"/>
    <w:rsid w:val="00507040"/>
    <w:rsid w:val="007C43A6"/>
    <w:rsid w:val="00A2218C"/>
    <w:rsid w:val="00FA1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75E02-3F1E-4430-8F48-8A7B97ED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C72D2"/>
    <w:pPr>
      <w:spacing w:before="225" w:after="225" w:line="264" w:lineRule="atLeast"/>
      <w:outlineLvl w:val="0"/>
    </w:pPr>
    <w:rPr>
      <w:rFonts w:ascii="Raleway" w:eastAsia="Times New Roman" w:hAnsi="Raleway" w:cs="Arial"/>
      <w:b/>
      <w:bCs/>
      <w:color w:val="000000"/>
      <w:spacing w:val="-14"/>
      <w:kern w:val="36"/>
      <w:sz w:val="45"/>
      <w:szCs w:val="45"/>
      <w:lang w:eastAsia="fr-FR"/>
    </w:rPr>
  </w:style>
  <w:style w:type="paragraph" w:styleId="Titre3">
    <w:name w:val="heading 3"/>
    <w:basedOn w:val="Normal"/>
    <w:link w:val="Titre3Car"/>
    <w:uiPriority w:val="9"/>
    <w:qFormat/>
    <w:rsid w:val="004C72D2"/>
    <w:pPr>
      <w:spacing w:before="225" w:after="75" w:line="360" w:lineRule="atLeast"/>
      <w:outlineLvl w:val="2"/>
    </w:pPr>
    <w:rPr>
      <w:rFonts w:ascii="Raleway" w:eastAsia="Times New Roman" w:hAnsi="Raleway" w:cs="Arial"/>
      <w:b/>
      <w:bCs/>
      <w:color w:val="000000"/>
      <w:spacing w:val="-6"/>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72D2"/>
    <w:rPr>
      <w:rFonts w:ascii="Raleway" w:eastAsia="Times New Roman" w:hAnsi="Raleway" w:cs="Arial"/>
      <w:b/>
      <w:bCs/>
      <w:color w:val="000000"/>
      <w:spacing w:val="-14"/>
      <w:kern w:val="36"/>
      <w:sz w:val="45"/>
      <w:szCs w:val="45"/>
      <w:lang w:eastAsia="fr-FR"/>
    </w:rPr>
  </w:style>
  <w:style w:type="character" w:customStyle="1" w:styleId="Titre3Car">
    <w:name w:val="Titre 3 Car"/>
    <w:basedOn w:val="Policepardfaut"/>
    <w:link w:val="Titre3"/>
    <w:uiPriority w:val="9"/>
    <w:rsid w:val="004C72D2"/>
    <w:rPr>
      <w:rFonts w:ascii="Raleway" w:eastAsia="Times New Roman" w:hAnsi="Raleway" w:cs="Arial"/>
      <w:b/>
      <w:bCs/>
      <w:color w:val="000000"/>
      <w:spacing w:val="-6"/>
      <w:sz w:val="33"/>
      <w:szCs w:val="33"/>
      <w:lang w:eastAsia="fr-FR"/>
    </w:rPr>
  </w:style>
  <w:style w:type="character" w:styleId="Lienhypertexte">
    <w:name w:val="Hyperlink"/>
    <w:basedOn w:val="Policepardfaut"/>
    <w:uiPriority w:val="99"/>
    <w:semiHidden/>
    <w:unhideWhenUsed/>
    <w:rsid w:val="004C72D2"/>
    <w:rPr>
      <w:strike w:val="0"/>
      <w:dstrike w:val="0"/>
      <w:color w:val="333333"/>
      <w:u w:val="none"/>
      <w:effect w:val="none"/>
    </w:rPr>
  </w:style>
  <w:style w:type="character" w:styleId="lev">
    <w:name w:val="Strong"/>
    <w:basedOn w:val="Policepardfaut"/>
    <w:uiPriority w:val="22"/>
    <w:qFormat/>
    <w:rsid w:val="004C72D2"/>
    <w:rPr>
      <w:rFonts w:ascii="Arial" w:hAnsi="Arial" w:cs="Arial" w:hint="default"/>
      <w:b/>
      <w:bCs/>
    </w:rPr>
  </w:style>
  <w:style w:type="character" w:styleId="Accentuation">
    <w:name w:val="Emphasis"/>
    <w:basedOn w:val="Policepardfaut"/>
    <w:uiPriority w:val="20"/>
    <w:qFormat/>
    <w:rsid w:val="004C72D2"/>
    <w:rPr>
      <w:i/>
      <w:iCs/>
    </w:rPr>
  </w:style>
  <w:style w:type="paragraph" w:styleId="Textedebulles">
    <w:name w:val="Balloon Text"/>
    <w:basedOn w:val="Normal"/>
    <w:link w:val="TextedebullesCar"/>
    <w:uiPriority w:val="99"/>
    <w:semiHidden/>
    <w:unhideWhenUsed/>
    <w:rsid w:val="004C7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857">
      <w:bodyDiv w:val="1"/>
      <w:marLeft w:val="0"/>
      <w:marRight w:val="0"/>
      <w:marTop w:val="0"/>
      <w:marBottom w:val="0"/>
      <w:divBdr>
        <w:top w:val="none" w:sz="0" w:space="0" w:color="auto"/>
        <w:left w:val="none" w:sz="0" w:space="0" w:color="auto"/>
        <w:bottom w:val="none" w:sz="0" w:space="0" w:color="auto"/>
        <w:right w:val="none" w:sz="0" w:space="0" w:color="auto"/>
      </w:divBdr>
      <w:divsChild>
        <w:div w:id="733158495">
          <w:marLeft w:val="0"/>
          <w:marRight w:val="0"/>
          <w:marTop w:val="525"/>
          <w:marBottom w:val="0"/>
          <w:divBdr>
            <w:top w:val="none" w:sz="0" w:space="0" w:color="auto"/>
            <w:left w:val="none" w:sz="0" w:space="0" w:color="auto"/>
            <w:bottom w:val="none" w:sz="0" w:space="0" w:color="auto"/>
            <w:right w:val="none" w:sz="0" w:space="0" w:color="auto"/>
          </w:divBdr>
          <w:divsChild>
            <w:div w:id="1148937741">
              <w:marLeft w:val="0"/>
              <w:marRight w:val="0"/>
              <w:marTop w:val="0"/>
              <w:marBottom w:val="0"/>
              <w:divBdr>
                <w:top w:val="none" w:sz="0" w:space="0" w:color="auto"/>
                <w:left w:val="none" w:sz="0" w:space="0" w:color="auto"/>
                <w:bottom w:val="none" w:sz="0" w:space="0" w:color="auto"/>
                <w:right w:val="none" w:sz="0" w:space="0" w:color="auto"/>
              </w:divBdr>
              <w:divsChild>
                <w:div w:id="1302275153">
                  <w:marLeft w:val="0"/>
                  <w:marRight w:val="0"/>
                  <w:marTop w:val="0"/>
                  <w:marBottom w:val="0"/>
                  <w:divBdr>
                    <w:top w:val="none" w:sz="0" w:space="0" w:color="auto"/>
                    <w:left w:val="none" w:sz="0" w:space="0" w:color="auto"/>
                    <w:bottom w:val="none" w:sz="0" w:space="0" w:color="auto"/>
                    <w:right w:val="none" w:sz="0" w:space="0" w:color="auto"/>
                  </w:divBdr>
                  <w:divsChild>
                    <w:div w:id="497383628">
                      <w:marLeft w:val="0"/>
                      <w:marRight w:val="0"/>
                      <w:marTop w:val="225"/>
                      <w:marBottom w:val="225"/>
                      <w:divBdr>
                        <w:top w:val="none" w:sz="0" w:space="0" w:color="auto"/>
                        <w:left w:val="none" w:sz="0" w:space="0" w:color="auto"/>
                        <w:bottom w:val="none" w:sz="0" w:space="0" w:color="auto"/>
                        <w:right w:val="none" w:sz="0" w:space="0" w:color="auto"/>
                      </w:divBdr>
                      <w:divsChild>
                        <w:div w:id="2095977358">
                          <w:marLeft w:val="0"/>
                          <w:marRight w:val="0"/>
                          <w:marTop w:val="0"/>
                          <w:marBottom w:val="150"/>
                          <w:divBdr>
                            <w:top w:val="none" w:sz="0" w:space="0" w:color="auto"/>
                            <w:left w:val="none" w:sz="0" w:space="0" w:color="auto"/>
                            <w:bottom w:val="none" w:sz="0" w:space="0" w:color="auto"/>
                            <w:right w:val="none" w:sz="0" w:space="0" w:color="auto"/>
                          </w:divBdr>
                        </w:div>
                        <w:div w:id="10791338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uz.info/2015/02/sur-mahomet-et-lislam-saint-thomas-daquin-nous-avait-prevenu/www.Dreuz.info"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euz.info/wp-content/uploads/Giovanni_da_Modena_-_The_Inferno_cropped.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dreuz.info/wp-content/uploads/machomet.jp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2737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LAUMOND</dc:creator>
  <cp:lastModifiedBy>Jean Taillardat</cp:lastModifiedBy>
  <cp:revision>4</cp:revision>
  <dcterms:created xsi:type="dcterms:W3CDTF">2015-02-26T09:18:00Z</dcterms:created>
  <dcterms:modified xsi:type="dcterms:W3CDTF">2015-04-25T09:32:00Z</dcterms:modified>
</cp:coreProperties>
</file>